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9FCE">
      <w:pPr>
        <w:spacing w:before="360" w:line="222" w:lineRule="auto"/>
        <w:jc w:val="center"/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北京维康慈善基金会</w:t>
      </w:r>
    </w:p>
    <w:p w14:paraId="05247BD2">
      <w:pPr>
        <w:spacing w:before="360" w:line="222" w:lineRule="auto"/>
        <w:jc w:val="center"/>
        <w:rPr>
          <w:rFonts w:hint="eastAsia" w:ascii="宋体" w:hAnsi="宋体" w:eastAsia="宋体" w:cs="宋体"/>
          <w:b/>
          <w:bCs/>
          <w:spacing w:val="-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货币资金管理制度</w:t>
      </w:r>
    </w:p>
    <w:p w14:paraId="36DFD4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第一章</w:t>
      </w:r>
      <w:r>
        <w:rPr>
          <w:rFonts w:hint="eastAsia"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总则</w:t>
      </w:r>
    </w:p>
    <w:p w14:paraId="662D5B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3" w:firstLine="589" w:firstLineChars="200"/>
        <w:textAlignment w:val="baseline"/>
        <w:rPr>
          <w:rFonts w:hint="eastAsia" w:ascii="宋体" w:hAnsi="宋体" w:eastAsia="宋体" w:cs="宋体"/>
          <w:spacing w:val="7"/>
          <w:position w:val="17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7"/>
          <w:position w:val="17"/>
          <w:sz w:val="28"/>
          <w:szCs w:val="28"/>
          <w:lang w:val="en-US" w:eastAsia="zh-CN"/>
        </w:rPr>
        <w:t>第一条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加强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eastAsia="zh-CN"/>
        </w:rPr>
        <w:t>北京维康慈善基金会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（以下简称“基金会”）资金管理，确保资金安全完整，提高资金运营效率，促进本基金会资金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eastAsia="zh-CN"/>
        </w:rPr>
        <w:t>制度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操作，制定本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制度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。</w:t>
      </w:r>
    </w:p>
    <w:p w14:paraId="502A8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3" w:firstLine="589" w:firstLineChars="200"/>
        <w:textAlignment w:val="baseline"/>
        <w:rPr>
          <w:rFonts w:hint="eastAsia" w:ascii="宋体" w:hAnsi="宋体" w:eastAsia="宋体" w:cs="宋体"/>
          <w:spacing w:val="7"/>
          <w:position w:val="17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7"/>
          <w:position w:val="17"/>
          <w:sz w:val="28"/>
          <w:szCs w:val="28"/>
          <w:lang w:val="en-US" w:eastAsia="zh-CN"/>
        </w:rPr>
        <w:t>第二条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本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制度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</w:rPr>
        <w:t>所指的货币资金是指基金会所拥有的现金、银行存款、其他货币资金。</w:t>
      </w:r>
    </w:p>
    <w:p w14:paraId="60453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第二章</w:t>
      </w:r>
      <w:r>
        <w:rPr>
          <w:rFonts w:hint="eastAsia" w:ascii="宋体" w:hAnsi="宋体" w:eastAsia="宋体" w:cs="宋体"/>
          <w:b/>
          <w:bCs/>
          <w:spacing w:val="14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pacing w:val="14"/>
          <w:sz w:val="28"/>
          <w:szCs w:val="28"/>
          <w:lang w:val="en-US" w:eastAsia="zh-CN"/>
        </w:rPr>
        <w:t>岗位管理</w:t>
      </w:r>
    </w:p>
    <w:p w14:paraId="5E71F5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firstLine="585" w:firstLineChars="200"/>
        <w:textAlignment w:val="baseline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第三条</w:t>
      </w:r>
      <w:r>
        <w:rPr>
          <w:rFonts w:hint="eastAsia" w:ascii="宋体" w:hAnsi="宋体" w:eastAsia="宋体" w:cs="宋体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基金会的出纳为货币资金的直接责任人员。</w:t>
      </w:r>
    </w:p>
    <w:p w14:paraId="10055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firstLine="585" w:firstLineChars="200"/>
        <w:textAlignment w:val="baseline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第四条</w:t>
      </w:r>
      <w:r>
        <w:rPr>
          <w:rFonts w:hint="eastAsia" w:ascii="宋体" w:hAnsi="宋体" w:eastAsia="宋体" w:cs="宋体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所有货币资金的收取和支付只能由出纳进行，禁止其他工作人员直接接触本基金会现金和现金支票。</w:t>
      </w:r>
    </w:p>
    <w:p w14:paraId="4B762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firstLine="585" w:firstLineChars="200"/>
        <w:textAlignment w:val="baseline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第五条</w:t>
      </w:r>
      <w:r>
        <w:rPr>
          <w:rFonts w:hint="eastAsia" w:ascii="宋体" w:hAnsi="宋体" w:eastAsia="宋体" w:cs="宋体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出纳人员不得兼任稽核、会计档案保管和收入、支出、费用、债权债务账目的登记工作。</w:t>
      </w:r>
    </w:p>
    <w:p w14:paraId="43F821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firstLine="585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 xml:space="preserve">第六条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严格履行货币资金授权审批。凡涉及货币资金的业务，各相应经办和管理、决策人员应严格按照审批权限进行审批和办理。</w:t>
      </w:r>
    </w:p>
    <w:p w14:paraId="53AA1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第三章</w:t>
      </w:r>
      <w:r>
        <w:rPr>
          <w:rFonts w:hint="eastAsia" w:ascii="宋体" w:hAnsi="宋体" w:eastAsia="宋体" w:cs="宋体"/>
          <w:spacing w:val="14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pacing w:val="14"/>
          <w:sz w:val="28"/>
          <w:szCs w:val="28"/>
          <w:lang w:val="en-US" w:eastAsia="zh-CN"/>
        </w:rPr>
        <w:t>现金管理</w:t>
      </w:r>
    </w:p>
    <w:p w14:paraId="29587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firstLine="545" w:firstLineChars="200"/>
        <w:textAlignment w:val="baseline"/>
        <w:rPr>
          <w:rFonts w:hint="eastAsia"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第七条</w:t>
      </w:r>
      <w:r>
        <w:rPr>
          <w:rFonts w:hint="eastAsia" w:ascii="宋体" w:hAnsi="宋体" w:eastAsia="宋体" w:cs="宋体"/>
          <w:spacing w:val="7"/>
          <w:sz w:val="28"/>
          <w:szCs w:val="28"/>
        </w:rPr>
        <w:t xml:space="preserve">  现金使用范围</w:t>
      </w:r>
    </w:p>
    <w:p w14:paraId="27E6B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560" w:lineRule="exact"/>
        <w:ind w:left="3" w:firstLine="54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支付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基金会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人员的工资、奖金、各种津贴补贴、劳务酬金、福利费等人员费用；</w:t>
      </w:r>
    </w:p>
    <w:p w14:paraId="2D95F4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560" w:lineRule="exact"/>
        <w:ind w:left="3" w:firstLine="54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支付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基金会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人员出差的差旅费；</w:t>
      </w:r>
    </w:p>
    <w:p w14:paraId="1044D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560" w:lineRule="exact"/>
        <w:ind w:left="3" w:firstLine="54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结算起点1000元以下的零星支出；</w:t>
      </w:r>
    </w:p>
    <w:p w14:paraId="5AFAE7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560" w:lineRule="exact"/>
        <w:ind w:left="3" w:firstLine="54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5"/>
          <w:position w:val="16"/>
          <w:sz w:val="28"/>
          <w:szCs w:val="28"/>
          <w:u w:val="none" w:color="auto"/>
        </w:rPr>
        <w:t>经领导批准的确需支付现金的其他事项。</w:t>
      </w:r>
    </w:p>
    <w:p w14:paraId="3A0AA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541" w:firstLineChars="200"/>
        <w:jc w:val="both"/>
        <w:textAlignment w:val="baseline"/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-5"/>
          <w:position w:val="16"/>
          <w:sz w:val="28"/>
          <w:szCs w:val="28"/>
          <w:u w:val="none" w:color="auto"/>
        </w:rPr>
        <w:t>第八条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  <w:t xml:space="preserve">  现金收入要及时送交银行，不准以收抵支，不准白条或非现金凭证抵顶库存现金、不准挪用现金；不准假造用途套取现金；不准因私事借支公款；不准把收到的现金收入私存个人账户； 不得私设“小金库”，不得账外设账，严禁收款不入账；不准用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  <w:lang w:val="en-US" w:eastAsia="zh-CN"/>
        </w:rPr>
        <w:t>基金会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  <w:t>银行账户代其他的单位或个人存入或支取现金；不得私设“小金库”，不得账外设账，严禁收款不入账。</w:t>
      </w:r>
    </w:p>
    <w:p w14:paraId="077C9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541" w:firstLineChars="200"/>
        <w:jc w:val="both"/>
        <w:textAlignment w:val="baseline"/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-5"/>
          <w:position w:val="16"/>
          <w:sz w:val="28"/>
          <w:szCs w:val="28"/>
          <w:u w:val="none" w:color="auto"/>
          <w:lang w:val="en-US" w:eastAsia="zh-CN"/>
        </w:rPr>
        <w:t>第九条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  <w:t>现金账目的管理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  <w:lang w:eastAsia="zh-CN"/>
        </w:rPr>
        <w:t>：</w:t>
      </w:r>
    </w:p>
    <w:p w14:paraId="2A31C5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540" w:firstLineChars="200"/>
        <w:jc w:val="both"/>
        <w:textAlignment w:val="baseline"/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  <w:t>建立、健全现金账目，按规定顺时逐笔登记现金收付日记账，账目日清月结，做到账证、账账、账款相符。会计主管有责任定期或不定期地对库存现金进行核对抽查。出纳每月最后一日，在会计监督下进行库存现金盘点，审核无误后，编制现金盘点表，由会计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  <w:lang w:val="en-US" w:eastAsia="zh-CN"/>
        </w:rPr>
        <w:t>和</w:t>
      </w:r>
      <w:r>
        <w:rPr>
          <w:rFonts w:hint="eastAsia" w:ascii="宋体" w:hAnsi="宋体" w:eastAsia="宋体" w:cs="宋体"/>
          <w:spacing w:val="-5"/>
          <w:position w:val="16"/>
          <w:sz w:val="28"/>
          <w:szCs w:val="28"/>
          <w:u w:val="none" w:color="auto"/>
        </w:rPr>
        <w:t>出纳同时签字盖章。</w:t>
      </w:r>
    </w:p>
    <w:p w14:paraId="293F8FA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600" w:firstLineChars="200"/>
        <w:jc w:val="both"/>
        <w:textAlignment w:val="baseline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现金借款和报销</w:t>
      </w:r>
    </w:p>
    <w:p w14:paraId="3CCA11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600" w:firstLineChars="200"/>
        <w:jc w:val="both"/>
        <w:textAlignment w:val="baseline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因私借款不予办理。因公借款需填写借款单，经主管领导批准后方可借款，并尽快办理报销手续。</w:t>
      </w:r>
    </w:p>
    <w:p w14:paraId="1AAD3C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600" w:firstLineChars="200"/>
        <w:jc w:val="both"/>
        <w:textAlignment w:val="baseline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现金报销时，必须由经办人填写报销凭证，与原始票据一起，至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计划财务部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办理报销。现金收付业务完成后，要在现金支出凭单上加盖“现金付讫”戳记。</w:t>
      </w:r>
    </w:p>
    <w:p w14:paraId="706EF6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69" w:rightChars="0" w:firstLine="601" w:firstLineChars="200"/>
        <w:jc w:val="both"/>
        <w:textAlignment w:val="baseline"/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lang w:val="en-US" w:eastAsia="zh-CN"/>
        </w:rPr>
        <w:t>第十一条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 xml:space="preserve"> 加强对现金的管理，健全、完善内控机制，准确反映现金收支状况。</w:t>
      </w:r>
    </w:p>
    <w:p w14:paraId="15BB7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ind w:left="2723"/>
        <w:textAlignment w:val="baseline"/>
        <w:rPr>
          <w:rFonts w:hint="eastAsia"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第四章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 xml:space="preserve"> 银行存款及支票管理</w:t>
      </w:r>
    </w:p>
    <w:p w14:paraId="782ED6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9" w:firstLineChars="200"/>
        <w:textAlignment w:val="baseline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第十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条</w:t>
      </w: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结算范围</w:t>
      </w:r>
    </w:p>
    <w:p w14:paraId="50517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基金会与其他有关单位发生的各种结算业务，除按《现金管理暂行条例》可以使用现金以外，一律通过银行办理转账结算，不得直接支付现金和开具现金支票。</w:t>
      </w:r>
    </w:p>
    <w:p w14:paraId="493B09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9" w:firstLineChars="200"/>
        <w:textAlignment w:val="baseline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 xml:space="preserve">第十三条 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账户的使用</w:t>
      </w:r>
    </w:p>
    <w:p w14:paraId="46380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（一）基金会应当严格按照中国人民银行《支付结算办法》的规定使用银行账户。</w:t>
      </w:r>
    </w:p>
    <w:p w14:paraId="6F48F5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（二）银行账户只能用于本单位业务范围内的资金收付，不得出借账户，不能从事与本单位业务无关的经济活动。任何人不得利用银行账户办理本基金会以外的收支结算，因私借用支票不予办理。</w:t>
      </w:r>
    </w:p>
    <w:p w14:paraId="56940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（三）会计应在月末根据银行日记账账面余额和银行对帐单余额进行对账。如存在差额，必须逐笔查明原因进行处理。并按月编制“银行存款余额调节表”调节相符。</w:t>
      </w:r>
    </w:p>
    <w:p w14:paraId="20125C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9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第十四条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 xml:space="preserve"> 购领或签发支票必须遵守以下规定：</w:t>
      </w:r>
    </w:p>
    <w:p w14:paraId="1271C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（一）建立支票领用登记簿，出纳购入支票、签发支票、作废支票逐一登记到支票领用簿上，支票及支票登记簿由出纳妥善保管。</w:t>
      </w:r>
    </w:p>
    <w:p w14:paraId="72BF6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（二）工作人员办理业务需领用支票，先由出纳开具支票领用单，经领导批准后，方可领用支票。</w:t>
      </w:r>
    </w:p>
    <w:p w14:paraId="1B593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（三）不准签发空头支票、远期支票，与银行预留印鉴不符的支票。支票于签发时加盖财务印章，不得预先在空白支票上签章。支票作废应加盖“作废”戳记，并妥善保管。</w:t>
      </w:r>
    </w:p>
    <w:p w14:paraId="26609B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（四）出纳签发支票时，必须填写出票日期，支票用途，收款单位（可确定时），能确定票面金额的必须填写金额，不能确定票面金额的要填写限额。</w:t>
      </w:r>
    </w:p>
    <w:p w14:paraId="2A3D4C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（五）出纳及领取支票的工作人员，因保管不善丢失支票，应立即向银行挂失，给基金会造成经济损失的，由责任人负责赔偿。</w:t>
      </w:r>
    </w:p>
    <w:p w14:paraId="542F8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（六）支票领用人领取支票后，应在三天内办理报销手续，领取支票后三天内未用时，要退还给出纳，不得自己保管。前次领用的支票尚未办清报销手续的，原则上不准再领取新支票。、</w:t>
      </w:r>
    </w:p>
    <w:p w14:paraId="46AFE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（七）出纳有责任对已领取支票尚未办理报销手续的经办人进行督促检查。</w:t>
      </w:r>
    </w:p>
    <w:p w14:paraId="66040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9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第十五条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 xml:space="preserve"> 财务人员办理信汇、电汇、汇票、转账支付等等款款项，一律凭付款审批单办理，付款审批单与报销凭证，由项目经办人负责办理报批手续。</w:t>
      </w:r>
    </w:p>
    <w:p w14:paraId="5C6F9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6" w:firstLine="549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第十六条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 xml:space="preserve"> 资金使用的审批，审批人出差时，由其指定代理人代为审批，审批人回来后，补上审批手续。</w:t>
      </w:r>
    </w:p>
    <w:p w14:paraId="1BE6C3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章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其他货币资金管理</w:t>
      </w:r>
    </w:p>
    <w:p w14:paraId="55FF2D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9" w:firstLineChars="200"/>
        <w:textAlignment w:val="baseline"/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第十七条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 xml:space="preserve"> 其他货币资金是指除现金、银行存款以外的各种货币资金，主要包括外埠存款、银行汇票存款、银行本票存款、信用卡存款等。</w:t>
      </w:r>
    </w:p>
    <w:p w14:paraId="6FD08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>计划财务部</w:t>
      </w:r>
      <w:r>
        <w:rPr>
          <w:rFonts w:hint="eastAsia" w:ascii="宋体" w:hAnsi="宋体" w:eastAsia="宋体" w:cs="宋体"/>
          <w:spacing w:val="2"/>
          <w:sz w:val="28"/>
          <w:szCs w:val="28"/>
        </w:rPr>
        <w:t>应及时办理其他货币资金的结算，对于逾期尚未办理结算的其他货币资金，按规定及时清理。</w:t>
      </w:r>
    </w:p>
    <w:p w14:paraId="2C0512D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通过外汇账户办理外汇业务，对每一笔外汇收支业务，严格按照有关规定购汇、结汇，并正确核算汇兑损益。</w:t>
      </w:r>
      <w:r>
        <w:rPr>
          <w:rFonts w:hint="eastAsia" w:ascii="宋体" w:hAnsi="宋体" w:eastAsia="宋体" w:cs="宋体"/>
          <w:spacing w:val="2"/>
          <w:sz w:val="28"/>
          <w:szCs w:val="28"/>
        </w:rPr>
        <w:t>不得挪用外汇资金，并对外汇项目捐赠款的使用及工程进行监督。</w:t>
      </w:r>
    </w:p>
    <w:p w14:paraId="4F918AE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财务印章管理</w:t>
      </w:r>
    </w:p>
    <w:p w14:paraId="4F42E3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9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第十九条</w:t>
      </w: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 xml:space="preserve"> 开立银行账户时，在开户银行预留的财务专用章由会计保管，法定代表人印章由出纳保管。</w:t>
      </w:r>
    </w:p>
    <w:p w14:paraId="137ECA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9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第二十条</w:t>
      </w: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 xml:space="preserve"> 银行账户印鉴应分开保管，不准一人单独保管使用。印鉴保管人临时出差时由其委托他人代管。</w:t>
      </w:r>
    </w:p>
    <w:p w14:paraId="313A61A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9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第二十一条</w:t>
      </w: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 xml:space="preserve"> 印章如发生丢失、损毁或被盗情况，应迅速向秘书长汇报。</w:t>
      </w:r>
    </w:p>
    <w:p w14:paraId="59BA48E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支出审批管理</w:t>
      </w:r>
    </w:p>
    <w:p w14:paraId="47D6B9F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565" w:leftChars="269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第二十二条 财务支出实行分档审批的管理制度。</w:t>
      </w:r>
    </w:p>
    <w:p w14:paraId="4D8859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firstLine="56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>（一）日常性的支出，由秘书长审批；</w:t>
      </w:r>
    </w:p>
    <w:p w14:paraId="202C9D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565" w:leftChars="269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>（二）非日常性的固定资产的申请购置、会议费用的预支等数额较大的支出，秘书长审查、审批。</w:t>
      </w:r>
    </w:p>
    <w:p w14:paraId="4C5E691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565" w:leftChars="269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第二十三条</w:t>
      </w:r>
      <w:r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  <w:lang w:val="en-US" w:eastAsia="zh-CN"/>
        </w:rPr>
        <w:t xml:space="preserve"> 领导互批制度。</w:t>
      </w:r>
    </w:p>
    <w:p w14:paraId="24D30C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580" w:leftChars="276" w:firstLine="0" w:firstLineChars="0"/>
        <w:textAlignment w:val="baseline"/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（一）副秘书长、理事会所需报销及借款等事项，须经秘书长签字；</w:t>
      </w:r>
    </w:p>
    <w:p w14:paraId="73130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580" w:leftChars="276" w:firstLine="0" w:firstLineChars="0"/>
        <w:textAlignment w:val="baseline"/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（二）秘书长报销、借款等事项，须经副理事长签字；</w:t>
      </w:r>
    </w:p>
    <w:p w14:paraId="75FD4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580" w:leftChars="276" w:firstLine="0" w:firstLineChars="0"/>
        <w:textAlignment w:val="baseline"/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（三）理事长报销、借款等事项，须秘书长签字。</w:t>
      </w:r>
    </w:p>
    <w:p w14:paraId="1498E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89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pacing w:val="7"/>
          <w:position w:val="17"/>
          <w:sz w:val="28"/>
          <w:szCs w:val="28"/>
          <w:lang w:val="en-US" w:eastAsia="zh-CN"/>
        </w:rPr>
        <w:t>第二十四条</w:t>
      </w:r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 xml:space="preserve"> 本制度于第二届第8</w:t>
      </w:r>
      <w:bookmarkStart w:id="0" w:name="_GoBack"/>
      <w:bookmarkEnd w:id="0"/>
      <w:r>
        <w:rPr>
          <w:rFonts w:hint="eastAsia" w:ascii="宋体" w:hAnsi="宋体" w:eastAsia="宋体" w:cs="宋体"/>
          <w:spacing w:val="7"/>
          <w:position w:val="17"/>
          <w:sz w:val="28"/>
          <w:szCs w:val="28"/>
          <w:lang w:val="en-US" w:eastAsia="zh-CN"/>
        </w:rPr>
        <w:t>次理事会审议通过，自通过之日起施行。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FF027"/>
    <w:multiLevelType w:val="singleLevel"/>
    <w:tmpl w:val="A63FF027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FAFF80B"/>
    <w:multiLevelType w:val="singleLevel"/>
    <w:tmpl w:val="EFAFF80B"/>
    <w:lvl w:ilvl="0" w:tentative="0">
      <w:start w:val="10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2">
    <w:nsid w:val="672DAD81"/>
    <w:multiLevelType w:val="singleLevel"/>
    <w:tmpl w:val="672DAD81"/>
    <w:lvl w:ilvl="0" w:tentative="0">
      <w:start w:val="18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MTk2MDRkZTgxMzNkMTgyMjI1MWJjNTE4MjFkZmUifQ=="/>
  </w:docVars>
  <w:rsids>
    <w:rsidRoot w:val="22F63877"/>
    <w:rsid w:val="12E55BC8"/>
    <w:rsid w:val="1DB33694"/>
    <w:rsid w:val="21E1705E"/>
    <w:rsid w:val="22F63877"/>
    <w:rsid w:val="34D06ED1"/>
    <w:rsid w:val="35F6672F"/>
    <w:rsid w:val="3B304812"/>
    <w:rsid w:val="4BBF181D"/>
    <w:rsid w:val="4D1E2A7D"/>
    <w:rsid w:val="4EDC6E24"/>
    <w:rsid w:val="7FE536A6"/>
    <w:rsid w:val="FDB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2244</Words>
  <Characters>2248</Characters>
  <Lines>0</Lines>
  <Paragraphs>0</Paragraphs>
  <TotalTime>8</TotalTime>
  <ScaleCrop>false</ScaleCrop>
  <LinksUpToDate>false</LinksUpToDate>
  <CharactersWithSpaces>2284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一转身就是一辈子</dc:creator>
  <cp:lastModifiedBy>王炸啊</cp:lastModifiedBy>
  <cp:lastPrinted>2025-07-10T16:36:00Z</cp:lastPrinted>
  <dcterms:modified xsi:type="dcterms:W3CDTF">2026-03-09T22:10:47Z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B0148D7979510600D4D4AE6964AE42DF_43</vt:lpwstr>
  </property>
  <property fmtid="{D5CDD505-2E9C-101B-9397-08002B2CF9AE}" pid="4" name="KSOTemplateDocerSaveRecord">
    <vt:lpwstr>eyJoZGlkIjoiNTBjMTgwYWFhZjBhOGIyNmJlZjhkOWY1NGVmMDM3YjYiLCJ1c2VySWQiOiIxNzY0NDQ0NTgwIn0=</vt:lpwstr>
  </property>
</Properties>
</file>